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A0807B" w14:textId="4F9A66D6" w:rsidR="00F22A6A" w:rsidRDefault="00F22A6A" w:rsidP="00F22A6A">
      <w:pPr>
        <w:spacing w:after="0" w:line="360" w:lineRule="auto"/>
      </w:pPr>
      <w:r>
        <w:t xml:space="preserve">STOLARKA OKNIENNA ZEWNĘTRZNA (PCV) </w:t>
      </w:r>
    </w:p>
    <w:p w14:paraId="3E6DAEBF" w14:textId="77777777" w:rsidR="00F22A6A" w:rsidRDefault="00F22A6A" w:rsidP="00F22A6A">
      <w:pPr>
        <w:spacing w:after="0" w:line="360" w:lineRule="auto"/>
      </w:pPr>
      <w:r>
        <w:t xml:space="preserve"> </w:t>
      </w:r>
    </w:p>
    <w:p w14:paraId="10D5BAD8" w14:textId="77777777" w:rsidR="00F22A6A" w:rsidRDefault="00F22A6A" w:rsidP="00F22A6A">
      <w:pPr>
        <w:spacing w:after="0" w:line="360" w:lineRule="auto"/>
      </w:pPr>
      <w:r>
        <w:t xml:space="preserve">1.  W  istniejących  oknach  PCV  pomieszczeń  w  górnej  części  ramiaków/ościeżnic  okien  należy </w:t>
      </w:r>
    </w:p>
    <w:p w14:paraId="726DA1B2" w14:textId="77777777" w:rsidR="00F22A6A" w:rsidRDefault="00F22A6A" w:rsidP="00F22A6A">
      <w:pPr>
        <w:spacing w:after="0" w:line="360" w:lineRule="auto"/>
      </w:pPr>
      <w:r>
        <w:t xml:space="preserve">zamontować nawiewniki szczelinowe </w:t>
      </w:r>
      <w:proofErr w:type="spellStart"/>
      <w:r>
        <w:t>higrosterowane</w:t>
      </w:r>
      <w:proofErr w:type="spellEnd"/>
      <w:r>
        <w:t xml:space="preserve">, z możliwością, ręcznego zamykania (2 szt. </w:t>
      </w:r>
    </w:p>
    <w:p w14:paraId="72E11077" w14:textId="77777777" w:rsidR="00F22A6A" w:rsidRDefault="00F22A6A" w:rsidP="00F22A6A">
      <w:pPr>
        <w:spacing w:after="0" w:line="360" w:lineRule="auto"/>
      </w:pPr>
      <w:r>
        <w:t xml:space="preserve">na  każdy  podwójny  zestaw  okienny)  –  zgodne  z  normą  PN-83/B-03430/Az3:2000  p.  2.1.5  – </w:t>
      </w:r>
    </w:p>
    <w:p w14:paraId="3F41872A" w14:textId="77777777" w:rsidR="00F22A6A" w:rsidRDefault="00F22A6A" w:rsidP="00F22A6A">
      <w:pPr>
        <w:spacing w:after="0" w:line="360" w:lineRule="auto"/>
      </w:pPr>
      <w:r>
        <w:t xml:space="preserve">oznaczone na rzucie literą „N” w opisie okna. </w:t>
      </w:r>
    </w:p>
    <w:p w14:paraId="21F86498" w14:textId="77777777" w:rsidR="00F22A6A" w:rsidRDefault="00F22A6A" w:rsidP="00F22A6A">
      <w:pPr>
        <w:spacing w:after="0" w:line="360" w:lineRule="auto"/>
      </w:pPr>
      <w:r>
        <w:t xml:space="preserve">3.  Okna  zaopatrzyć  w  systemowe  zabezpieczenia  przed  nadmiernym  nasłonecznieniem  – </w:t>
      </w:r>
    </w:p>
    <w:p w14:paraId="5137DBBB" w14:textId="77777777" w:rsidR="00F22A6A" w:rsidRDefault="00F22A6A" w:rsidP="00F22A6A">
      <w:pPr>
        <w:spacing w:after="0" w:line="360" w:lineRule="auto"/>
      </w:pPr>
      <w:r>
        <w:t xml:space="preserve">wewnętrzne  rolety  z  materiałów  łatwo  zmywalnych  montowane  na  skrzydłach  okiennych  w </w:t>
      </w:r>
    </w:p>
    <w:p w14:paraId="66F57DD5" w14:textId="77777777" w:rsidR="00F22A6A" w:rsidRDefault="00F22A6A" w:rsidP="00F22A6A">
      <w:pPr>
        <w:spacing w:after="0" w:line="360" w:lineRule="auto"/>
      </w:pPr>
      <w:r>
        <w:t xml:space="preserve">prowadnicach aluminiowych, dopuszczone do stosowania w obiektach służby zdrowia. </w:t>
      </w:r>
    </w:p>
    <w:p w14:paraId="72E9399B" w14:textId="77777777" w:rsidR="00F22A6A" w:rsidRDefault="00F22A6A" w:rsidP="00F22A6A">
      <w:pPr>
        <w:spacing w:after="0" w:line="360" w:lineRule="auto"/>
      </w:pPr>
      <w:r>
        <w:t xml:space="preserve"> </w:t>
      </w:r>
    </w:p>
    <w:p w14:paraId="7853D85B" w14:textId="0895FB42" w:rsidR="00F22A6A" w:rsidRDefault="00F22A6A" w:rsidP="00F22A6A">
      <w:pPr>
        <w:spacing w:after="0" w:line="360" w:lineRule="auto"/>
      </w:pPr>
      <w:r>
        <w:t xml:space="preserve">STOLARKA DRZWIOWA </w:t>
      </w:r>
    </w:p>
    <w:p w14:paraId="43A00E60" w14:textId="77777777" w:rsidR="00F22A6A" w:rsidRDefault="00F22A6A" w:rsidP="00F22A6A">
      <w:pPr>
        <w:spacing w:after="0" w:line="360" w:lineRule="auto"/>
      </w:pPr>
      <w:r>
        <w:t xml:space="preserve"> </w:t>
      </w:r>
    </w:p>
    <w:p w14:paraId="315B2628" w14:textId="7AF3E7AF" w:rsidR="00F22A6A" w:rsidRDefault="00F22A6A" w:rsidP="00F22A6A">
      <w:pPr>
        <w:spacing w:after="0" w:line="360" w:lineRule="auto"/>
      </w:pPr>
      <w:r>
        <w:t xml:space="preserve">1.  Drzwi wewnątrzlokalowe ze skrzydłem drzwiowym </w:t>
      </w:r>
      <w:proofErr w:type="spellStart"/>
      <w:r>
        <w:t>bezprogowym</w:t>
      </w:r>
      <w:proofErr w:type="spellEnd"/>
      <w:r>
        <w:t xml:space="preserve">, przylgowym, płytowe obustronnie laminowane laminatem CPL gr. min. 0,2mm w kolorze białym. </w:t>
      </w:r>
    </w:p>
    <w:p w14:paraId="10D3A314" w14:textId="77777777" w:rsidR="00F22A6A" w:rsidRDefault="00F22A6A" w:rsidP="00F22A6A">
      <w:pPr>
        <w:spacing w:after="0" w:line="360" w:lineRule="auto"/>
      </w:pPr>
      <w:r>
        <w:t xml:space="preserve">2.  Skrzydła  drzwiowe  z  wzmocnionymi  krawędziami,  rozwierane,  zawieszone  na  3  zawiasach  o </w:t>
      </w:r>
    </w:p>
    <w:p w14:paraId="2223E1E0" w14:textId="77777777" w:rsidR="00F22A6A" w:rsidRDefault="00F22A6A" w:rsidP="00F22A6A">
      <w:pPr>
        <w:spacing w:after="0" w:line="360" w:lineRule="auto"/>
      </w:pPr>
      <w:r>
        <w:t xml:space="preserve">konstrukcji wzmocnionej. </w:t>
      </w:r>
    </w:p>
    <w:p w14:paraId="176212D2" w14:textId="05503A6B" w:rsidR="007A7143" w:rsidRDefault="00F22A6A" w:rsidP="00F22A6A">
      <w:pPr>
        <w:spacing w:after="0" w:line="360" w:lineRule="auto"/>
      </w:pPr>
      <w:r>
        <w:t xml:space="preserve">3.  W drzwiach do </w:t>
      </w:r>
      <w:proofErr w:type="spellStart"/>
      <w:r>
        <w:t>sal</w:t>
      </w:r>
      <w:proofErr w:type="spellEnd"/>
      <w:r>
        <w:t xml:space="preserve"> chorych i innych, w których występuje intensywny ruch wózków transportowych, zastosować  osłony  przeciwuderzeniowe  do  wysokości  0,7m  z  twardej  powłoki  akrylowej  – kolorystyka do ustalenia</w:t>
      </w:r>
      <w:r w:rsidR="002E27F7">
        <w:t>.</w:t>
      </w:r>
    </w:p>
    <w:p w14:paraId="4BBB1D4D" w14:textId="77777777" w:rsidR="00F22A6A" w:rsidRDefault="00F22A6A" w:rsidP="00F22A6A">
      <w:pPr>
        <w:spacing w:after="0" w:line="360" w:lineRule="auto"/>
      </w:pPr>
      <w:r>
        <w:t xml:space="preserve">4.  Wymagana  izolacyjność  akustyczna  drzwi  wewnętrznych  –  min.  30  </w:t>
      </w:r>
      <w:proofErr w:type="spellStart"/>
      <w:r>
        <w:t>dB</w:t>
      </w:r>
      <w:proofErr w:type="spellEnd"/>
      <w:r>
        <w:t xml:space="preserve">  (nie  dotyczy  drzwi </w:t>
      </w:r>
    </w:p>
    <w:p w14:paraId="645FFF18" w14:textId="77777777" w:rsidR="00F22A6A" w:rsidRDefault="00F22A6A" w:rsidP="00F22A6A">
      <w:pPr>
        <w:spacing w:after="0" w:line="360" w:lineRule="auto"/>
      </w:pPr>
      <w:r>
        <w:t xml:space="preserve">pomieszczeń pomocniczych i higieniczno-sanitarnych). </w:t>
      </w:r>
    </w:p>
    <w:p w14:paraId="51CA19AE" w14:textId="77777777" w:rsidR="00F22A6A" w:rsidRDefault="00F22A6A" w:rsidP="00F22A6A">
      <w:pPr>
        <w:spacing w:after="0" w:line="360" w:lineRule="auto"/>
      </w:pPr>
      <w:r>
        <w:t xml:space="preserve">5.  Drzwi  z  komunikacji  ogólnej  do  pomieszczeń  higieniczno-sanitarnych  oraz  z  przedsionka </w:t>
      </w:r>
    </w:p>
    <w:p w14:paraId="5147F982" w14:textId="77777777" w:rsidR="00F22A6A" w:rsidRDefault="00F22A6A" w:rsidP="00F22A6A">
      <w:pPr>
        <w:spacing w:after="0" w:line="360" w:lineRule="auto"/>
      </w:pPr>
      <w:r>
        <w:t xml:space="preserve">izolującego do ich dalszej części - wyposażone w samozamykacze. </w:t>
      </w:r>
    </w:p>
    <w:p w14:paraId="513BCD23" w14:textId="77777777" w:rsidR="00F22A6A" w:rsidRDefault="00F22A6A" w:rsidP="00F22A6A">
      <w:pPr>
        <w:spacing w:after="0" w:line="360" w:lineRule="auto"/>
      </w:pPr>
      <w:r>
        <w:t xml:space="preserve">6.  W dolnej części skrzydła drzwiowego kontaktowe nawiewne kratki wentylacyjne – o sumarycznym </w:t>
      </w:r>
    </w:p>
    <w:p w14:paraId="7E399A8B" w14:textId="77777777" w:rsidR="00F22A6A" w:rsidRDefault="00F22A6A" w:rsidP="00F22A6A">
      <w:pPr>
        <w:spacing w:after="0" w:line="360" w:lineRule="auto"/>
      </w:pPr>
      <w:r>
        <w:t xml:space="preserve">przekroju minimum 0,022 m² + podcięcie krawędzi dolnej 0,5cm.. </w:t>
      </w:r>
    </w:p>
    <w:p w14:paraId="01714E66" w14:textId="6EB8E85F" w:rsidR="00F22A6A" w:rsidRDefault="00F22A6A" w:rsidP="00F22A6A">
      <w:pPr>
        <w:spacing w:after="0" w:line="360" w:lineRule="auto"/>
      </w:pPr>
      <w:r>
        <w:t xml:space="preserve">7.  Ościeżnice  regulowane  systemowe  stalowe,  malowane  proszkowo  w  kolorze  białym,  do  drzwi przylgowych.   </w:t>
      </w:r>
    </w:p>
    <w:p w14:paraId="72D95B72" w14:textId="77777777" w:rsidR="00F22A6A" w:rsidRDefault="00F22A6A" w:rsidP="00F22A6A">
      <w:pPr>
        <w:spacing w:after="0" w:line="360" w:lineRule="auto"/>
      </w:pPr>
      <w:r>
        <w:t>8.  Dokładną szerokość i wysokość otworów drzwiowych w murze (</w:t>
      </w:r>
      <w:proofErr w:type="spellStart"/>
      <w:r>
        <w:t>So</w:t>
      </w:r>
      <w:proofErr w:type="spellEnd"/>
      <w:r>
        <w:t xml:space="preserve">, Ho) dostosować do systemu </w:t>
      </w:r>
    </w:p>
    <w:p w14:paraId="179624B0" w14:textId="77777777" w:rsidR="00F22A6A" w:rsidRDefault="00F22A6A" w:rsidP="00F22A6A">
      <w:pPr>
        <w:spacing w:after="0" w:line="360" w:lineRule="auto"/>
      </w:pPr>
      <w:r>
        <w:t xml:space="preserve">przyjętego producenta ościeżnic. </w:t>
      </w:r>
    </w:p>
    <w:p w14:paraId="760A398B" w14:textId="77777777" w:rsidR="00F22A6A" w:rsidRDefault="00F22A6A" w:rsidP="00F22A6A">
      <w:pPr>
        <w:spacing w:after="0" w:line="360" w:lineRule="auto"/>
      </w:pPr>
      <w:r>
        <w:t xml:space="preserve">9.  Wszystkie  drzwi  rozwierane  otwierane  na  zewnątrz  pomieszczeń  należy  montować  w  sposób </w:t>
      </w:r>
    </w:p>
    <w:p w14:paraId="6AC5C4FF" w14:textId="65CED7AA" w:rsidR="00F22A6A" w:rsidRDefault="00F22A6A" w:rsidP="002E27F7">
      <w:pPr>
        <w:spacing w:after="0" w:line="360" w:lineRule="auto"/>
      </w:pPr>
      <w:r>
        <w:t>umożliwiający  ich  wyłożenie  na  ścianę  (kąt  otwarcia  większy  niż  900)</w:t>
      </w:r>
      <w:r w:rsidR="002E27F7">
        <w:t>.</w:t>
      </w:r>
    </w:p>
    <w:p w14:paraId="402355B6" w14:textId="77777777" w:rsidR="00F22A6A" w:rsidRDefault="00F22A6A" w:rsidP="00F22A6A">
      <w:pPr>
        <w:spacing w:after="0" w:line="360" w:lineRule="auto"/>
      </w:pPr>
      <w:r>
        <w:t xml:space="preserve">10. Klamki i szyldy – ze stali nierdzewnej;  w sanitariatach – zamki łazienkowe. </w:t>
      </w:r>
    </w:p>
    <w:p w14:paraId="269BF053" w14:textId="77777777" w:rsidR="00F22A6A" w:rsidRDefault="00F22A6A" w:rsidP="00F22A6A">
      <w:pPr>
        <w:spacing w:after="0" w:line="360" w:lineRule="auto"/>
      </w:pPr>
      <w:r>
        <w:t xml:space="preserve">11. Wszystkie  wymiary  otworów  drzwiowych  należy  sprawdzić  na  budowie  przed  wykonaniem </w:t>
      </w:r>
    </w:p>
    <w:p w14:paraId="475F6563" w14:textId="77777777" w:rsidR="00F22A6A" w:rsidRDefault="00F22A6A" w:rsidP="00F22A6A">
      <w:pPr>
        <w:spacing w:after="0" w:line="360" w:lineRule="auto"/>
      </w:pPr>
      <w:r>
        <w:t xml:space="preserve">elementów stolarki otworowej. </w:t>
      </w:r>
    </w:p>
    <w:p w14:paraId="31C15A83" w14:textId="77777777" w:rsidR="00F22A6A" w:rsidRDefault="00F22A6A" w:rsidP="00F22A6A">
      <w:pPr>
        <w:spacing w:after="0" w:line="360" w:lineRule="auto"/>
      </w:pPr>
      <w:r>
        <w:t xml:space="preserve"> </w:t>
      </w:r>
    </w:p>
    <w:p w14:paraId="61BA1B5F" w14:textId="77777777" w:rsidR="00F22A6A" w:rsidRDefault="00F22A6A" w:rsidP="00F22A6A">
      <w:pPr>
        <w:spacing w:after="0" w:line="360" w:lineRule="auto"/>
      </w:pPr>
      <w:r>
        <w:lastRenderedPageBreak/>
        <w:t xml:space="preserve">7.3.  ŚLUSARKA DRZWIOWA STALOWA </w:t>
      </w:r>
    </w:p>
    <w:p w14:paraId="3BB8E5CD" w14:textId="77777777" w:rsidR="00F22A6A" w:rsidRDefault="00F22A6A" w:rsidP="00F22A6A">
      <w:pPr>
        <w:spacing w:after="0" w:line="360" w:lineRule="auto"/>
      </w:pPr>
      <w:r>
        <w:t xml:space="preserve"> </w:t>
      </w:r>
    </w:p>
    <w:p w14:paraId="3F54BE97" w14:textId="77777777" w:rsidR="00F22A6A" w:rsidRDefault="00F22A6A" w:rsidP="00F22A6A">
      <w:pPr>
        <w:spacing w:after="0" w:line="360" w:lineRule="auto"/>
      </w:pPr>
      <w:r>
        <w:t xml:space="preserve">1.  Jako  zamknięcia  wnęk  instalacyjnych  rozdzielnic  elektrycznych  należy  zamontować  drzwi </w:t>
      </w:r>
    </w:p>
    <w:p w14:paraId="31208DE2" w14:textId="77777777" w:rsidR="00F22A6A" w:rsidRDefault="00F22A6A" w:rsidP="00F22A6A">
      <w:pPr>
        <w:spacing w:after="0" w:line="360" w:lineRule="auto"/>
      </w:pPr>
      <w:r>
        <w:t xml:space="preserve">wewnętrzne stalowe, skrzydła przylgowe  po całym obwodzie (z przylgą w progu), płaszczowe z </w:t>
      </w:r>
    </w:p>
    <w:p w14:paraId="48EFE793" w14:textId="77777777" w:rsidR="00F22A6A" w:rsidRDefault="00F22A6A" w:rsidP="00F22A6A">
      <w:pPr>
        <w:spacing w:after="0" w:line="360" w:lineRule="auto"/>
      </w:pPr>
      <w:r>
        <w:t xml:space="preserve">dwóch warstw blachy stalowej ocynkowanej gr. 1,25 mm, wypełnione wełną mineralną, malowane </w:t>
      </w:r>
    </w:p>
    <w:p w14:paraId="3693CF64" w14:textId="77777777" w:rsidR="00F22A6A" w:rsidRDefault="00F22A6A" w:rsidP="00F22A6A">
      <w:pPr>
        <w:spacing w:after="0" w:line="360" w:lineRule="auto"/>
      </w:pPr>
      <w:r>
        <w:t xml:space="preserve">lakierem proszkowym w kolorze szarym RAL 7030. </w:t>
      </w:r>
    </w:p>
    <w:p w14:paraId="7D790EF5" w14:textId="4B348A78" w:rsidR="00F22A6A" w:rsidRDefault="00F22A6A" w:rsidP="00F22A6A">
      <w:pPr>
        <w:spacing w:after="0" w:line="360" w:lineRule="auto"/>
      </w:pPr>
      <w:r>
        <w:t xml:space="preserve">2.  Ościeżnice stalowe "kątowe" gięte z blachy o gr 1,5-1,8 mm, czterostronne, ocynkowane, malowane proszkowo w kolorze skrzydła. </w:t>
      </w:r>
    </w:p>
    <w:p w14:paraId="283FD154" w14:textId="77777777" w:rsidR="00F22A6A" w:rsidRDefault="00F22A6A" w:rsidP="00F22A6A">
      <w:pPr>
        <w:spacing w:after="0" w:line="360" w:lineRule="auto"/>
      </w:pPr>
      <w:r>
        <w:t xml:space="preserve">3.  Wszystkie drzwi należy montować w sposób umożliwiający ich wyłożenie na ścianę (kąt otwarcia </w:t>
      </w:r>
    </w:p>
    <w:p w14:paraId="334E54F7" w14:textId="39B10525" w:rsidR="00F22A6A" w:rsidRDefault="00F22A6A" w:rsidP="00F22A6A">
      <w:pPr>
        <w:spacing w:after="0" w:line="360" w:lineRule="auto"/>
      </w:pPr>
      <w:r>
        <w:t>większy niż 90 0 )</w:t>
      </w:r>
      <w:r w:rsidR="002E27F7">
        <w:t>.</w:t>
      </w:r>
      <w:r>
        <w:t xml:space="preserve"> </w:t>
      </w:r>
    </w:p>
    <w:p w14:paraId="5F1E4C37" w14:textId="77777777" w:rsidR="00F22A6A" w:rsidRDefault="00F22A6A" w:rsidP="00F22A6A">
      <w:pPr>
        <w:spacing w:after="0" w:line="360" w:lineRule="auto"/>
      </w:pPr>
      <w:r>
        <w:t xml:space="preserve">4.  Wszystkie okucia ze stali nierdzewnej szczotkowanej, zawiasy wzmocnione. </w:t>
      </w:r>
    </w:p>
    <w:p w14:paraId="54420FAB" w14:textId="571F3754" w:rsidR="00F22A6A" w:rsidRDefault="00F22A6A" w:rsidP="00F22A6A">
      <w:pPr>
        <w:spacing w:after="0" w:line="360" w:lineRule="auto"/>
      </w:pPr>
      <w:r>
        <w:t xml:space="preserve">5.  Wszystkie  drzwi  o  określonej  odporności  ogniowej  powinny  posiadać  stosowne  atesty  Zakładu Badań Ogniowych ITB. </w:t>
      </w:r>
    </w:p>
    <w:p w14:paraId="055FE9AB" w14:textId="77777777" w:rsidR="00F22A6A" w:rsidRDefault="00F22A6A" w:rsidP="00F22A6A">
      <w:pPr>
        <w:spacing w:after="0" w:line="360" w:lineRule="auto"/>
      </w:pPr>
      <w:r>
        <w:t xml:space="preserve">6.  Wszystkie drzwi o określonej odporności ogniowej należy wyposażyć w samozamykacze, zgodnie </w:t>
      </w:r>
    </w:p>
    <w:p w14:paraId="4B93F0BB" w14:textId="77777777" w:rsidR="00F22A6A" w:rsidRDefault="00F22A6A" w:rsidP="00F22A6A">
      <w:pPr>
        <w:spacing w:after="0" w:line="360" w:lineRule="auto"/>
      </w:pPr>
      <w:r>
        <w:t xml:space="preserve">z dyspozycjami w uwagach na rysunku zestawczym. </w:t>
      </w:r>
    </w:p>
    <w:p w14:paraId="058704D6" w14:textId="77777777" w:rsidR="00F22A6A" w:rsidRDefault="00F22A6A" w:rsidP="00F22A6A">
      <w:pPr>
        <w:spacing w:after="0" w:line="360" w:lineRule="auto"/>
      </w:pPr>
      <w:r>
        <w:t xml:space="preserve">7.  Wszystkie  wymiary  otworów  drzwiowych  należy  przed  wykonaniem  elementów  sprawdzić  na </w:t>
      </w:r>
    </w:p>
    <w:p w14:paraId="27D1437C" w14:textId="77777777" w:rsidR="00F22A6A" w:rsidRDefault="00F22A6A" w:rsidP="00F22A6A">
      <w:pPr>
        <w:spacing w:after="0" w:line="360" w:lineRule="auto"/>
      </w:pPr>
      <w:r>
        <w:t xml:space="preserve">budowie. </w:t>
      </w:r>
    </w:p>
    <w:p w14:paraId="2216B94D" w14:textId="77777777" w:rsidR="00F22A6A" w:rsidRDefault="00F22A6A" w:rsidP="00F22A6A">
      <w:pPr>
        <w:spacing w:after="0" w:line="360" w:lineRule="auto"/>
      </w:pPr>
      <w:r>
        <w:t xml:space="preserve"> </w:t>
      </w:r>
    </w:p>
    <w:p w14:paraId="5CCF7CDD" w14:textId="77777777" w:rsidR="00F22A6A" w:rsidRDefault="00F22A6A" w:rsidP="00F22A6A">
      <w:pPr>
        <w:spacing w:after="0" w:line="360" w:lineRule="auto"/>
      </w:pPr>
      <w:r>
        <w:t xml:space="preserve">7.4.  ALUMINIOWA ŚLUSARKA DRZWIOWA I OKIENNA </w:t>
      </w:r>
    </w:p>
    <w:p w14:paraId="1EF6057A" w14:textId="77777777" w:rsidR="00F22A6A" w:rsidRDefault="00F22A6A" w:rsidP="00F22A6A">
      <w:pPr>
        <w:spacing w:after="0" w:line="360" w:lineRule="auto"/>
      </w:pPr>
      <w:r>
        <w:t xml:space="preserve"> </w:t>
      </w:r>
    </w:p>
    <w:p w14:paraId="5F3CCEF8" w14:textId="77777777" w:rsidR="00F22A6A" w:rsidRDefault="00F22A6A" w:rsidP="00F22A6A">
      <w:pPr>
        <w:spacing w:after="0" w:line="360" w:lineRule="auto"/>
      </w:pPr>
      <w:r>
        <w:t xml:space="preserve">1.  Ślusarka drzwiowa wewnętrzna: </w:t>
      </w:r>
    </w:p>
    <w:p w14:paraId="3ADCDC08" w14:textId="77777777" w:rsidR="00F22A6A" w:rsidRDefault="00F22A6A" w:rsidP="00F22A6A">
      <w:pPr>
        <w:spacing w:after="0" w:line="360" w:lineRule="auto"/>
      </w:pPr>
      <w:r>
        <w:t xml:space="preserve">-  profile aluminiowe zimne w kolorze szarym wg </w:t>
      </w:r>
      <w:proofErr w:type="spellStart"/>
      <w:r>
        <w:t>kolornika</w:t>
      </w:r>
      <w:proofErr w:type="spellEnd"/>
      <w:r>
        <w:t xml:space="preserve"> RAL 7030; </w:t>
      </w:r>
    </w:p>
    <w:p w14:paraId="45F1F3E0" w14:textId="77777777" w:rsidR="00F22A6A" w:rsidRDefault="00F22A6A" w:rsidP="00F22A6A">
      <w:pPr>
        <w:spacing w:after="0" w:line="360" w:lineRule="auto"/>
      </w:pPr>
      <w:r>
        <w:t xml:space="preserve">-  szklenie szybą bezpieczną hartowaną gr. 6 mm, dla drzwi przeciwpożarowych ognioodporną; </w:t>
      </w:r>
    </w:p>
    <w:p w14:paraId="6E25B176" w14:textId="77777777" w:rsidR="00F22A6A" w:rsidRDefault="00F22A6A" w:rsidP="00F22A6A">
      <w:pPr>
        <w:spacing w:after="0" w:line="360" w:lineRule="auto"/>
      </w:pPr>
      <w:r>
        <w:t xml:space="preserve">-  drzwi wyposażyć zgodnie ze szczegółowymi wytycznymi: w samozamykacze nawierzchniowe </w:t>
      </w:r>
    </w:p>
    <w:p w14:paraId="3715FAF2" w14:textId="77777777" w:rsidR="00F22A6A" w:rsidRDefault="00F22A6A" w:rsidP="00F22A6A">
      <w:pPr>
        <w:spacing w:after="0" w:line="360" w:lineRule="auto"/>
      </w:pPr>
      <w:r>
        <w:t xml:space="preserve">(wg opisów szczegółowych) pozwalające na chwilowe przyblokowanie w pozycji otwartej na </w:t>
      </w:r>
    </w:p>
    <w:p w14:paraId="6148F226" w14:textId="77777777" w:rsidR="00F22A6A" w:rsidRDefault="00F22A6A" w:rsidP="00F22A6A">
      <w:pPr>
        <w:spacing w:after="0" w:line="360" w:lineRule="auto"/>
      </w:pPr>
      <w:r>
        <w:t xml:space="preserve">czas przejazdu wózka transportowego (np.  funkcja opóźniająca w samozamykaczu),  zamki, </w:t>
      </w:r>
    </w:p>
    <w:p w14:paraId="467E8CA6" w14:textId="77777777" w:rsidR="00F22A6A" w:rsidRDefault="00F22A6A" w:rsidP="00F22A6A">
      <w:pPr>
        <w:spacing w:after="0" w:line="360" w:lineRule="auto"/>
      </w:pPr>
      <w:r>
        <w:t xml:space="preserve">klamki, gałki itp. </w:t>
      </w:r>
    </w:p>
    <w:p w14:paraId="7FE684E8" w14:textId="77777777" w:rsidR="00F22A6A" w:rsidRDefault="00F22A6A" w:rsidP="00F22A6A">
      <w:pPr>
        <w:spacing w:after="0" w:line="360" w:lineRule="auto"/>
      </w:pPr>
      <w:r>
        <w:t xml:space="preserve">2.  Wszystkie okucia ze stali nierdzewnej matowej. </w:t>
      </w:r>
    </w:p>
    <w:p w14:paraId="2A119E13" w14:textId="639A7804" w:rsidR="00F22A6A" w:rsidRDefault="00F22A6A" w:rsidP="00F22A6A">
      <w:pPr>
        <w:spacing w:after="0" w:line="360" w:lineRule="auto"/>
      </w:pPr>
      <w:r>
        <w:t xml:space="preserve">3.  Wszystkie  drzwi  o  określonej  odporności  ogniowej  powinny  posiadać  stosowne  atesty  Zakładu Badań Ogniowych ITB. </w:t>
      </w:r>
    </w:p>
    <w:p w14:paraId="00EA03B1" w14:textId="77777777" w:rsidR="00F22A6A" w:rsidRDefault="00F22A6A" w:rsidP="00F22A6A">
      <w:pPr>
        <w:spacing w:after="0" w:line="360" w:lineRule="auto"/>
      </w:pPr>
      <w:r>
        <w:t xml:space="preserve">4.  Drzwi dymoszczelne Sm wyposażyć w uszczelkę progową opadającą. </w:t>
      </w:r>
    </w:p>
    <w:p w14:paraId="2C9C470A" w14:textId="77777777" w:rsidR="00F22A6A" w:rsidRDefault="00F22A6A" w:rsidP="00F22A6A">
      <w:pPr>
        <w:spacing w:after="0" w:line="360" w:lineRule="auto"/>
      </w:pPr>
      <w:r>
        <w:t xml:space="preserve">5.  Drzwi  stanowiące  element  systemu  kontroli  dostępu  należy  wyposażyć  w  </w:t>
      </w:r>
      <w:proofErr w:type="spellStart"/>
      <w:r>
        <w:t>elektrozaczepy</w:t>
      </w:r>
      <w:proofErr w:type="spellEnd"/>
      <w:r>
        <w:t xml:space="preserve"> </w:t>
      </w:r>
    </w:p>
    <w:p w14:paraId="025E04C8" w14:textId="77777777" w:rsidR="00F22A6A" w:rsidRDefault="00F22A6A" w:rsidP="00F22A6A">
      <w:pPr>
        <w:spacing w:after="0" w:line="360" w:lineRule="auto"/>
      </w:pPr>
      <w:r>
        <w:t xml:space="preserve">rewersyjne i kontaktrony zgodnie z wytycznymi projektu instalacji KD.  </w:t>
      </w:r>
    </w:p>
    <w:p w14:paraId="6BEA29D5" w14:textId="77777777" w:rsidR="00F22A6A" w:rsidRDefault="00F22A6A" w:rsidP="00F22A6A">
      <w:pPr>
        <w:spacing w:after="0" w:line="360" w:lineRule="auto"/>
      </w:pPr>
      <w:r>
        <w:t xml:space="preserve">6.  Drzwi na głównych ciągach komunikacyjnych ze względów funkcjonalnych pozostające w pozycji </w:t>
      </w:r>
    </w:p>
    <w:p w14:paraId="1153C948" w14:textId="77777777" w:rsidR="00F22A6A" w:rsidRDefault="00F22A6A" w:rsidP="00F22A6A">
      <w:pPr>
        <w:spacing w:after="0" w:line="360" w:lineRule="auto"/>
      </w:pPr>
      <w:r>
        <w:t xml:space="preserve">"stale otwarte" należy wyposażyć w </w:t>
      </w:r>
      <w:proofErr w:type="spellStart"/>
      <w:r>
        <w:t>elektrotrzymacze</w:t>
      </w:r>
      <w:proofErr w:type="spellEnd"/>
      <w:r>
        <w:t xml:space="preserve"> na obydwu skrzydłach wpięte  do instalacji </w:t>
      </w:r>
    </w:p>
    <w:p w14:paraId="565D8986" w14:textId="77777777" w:rsidR="00F22A6A" w:rsidRDefault="00F22A6A" w:rsidP="00F22A6A">
      <w:pPr>
        <w:spacing w:after="0" w:line="360" w:lineRule="auto"/>
      </w:pPr>
      <w:r>
        <w:lastRenderedPageBreak/>
        <w:t xml:space="preserve">SSP i samozamykacze z regulatorem kolejności zamykania. </w:t>
      </w:r>
    </w:p>
    <w:p w14:paraId="5D71C6A0" w14:textId="77777777" w:rsidR="00F22A6A" w:rsidRDefault="00F22A6A" w:rsidP="00F22A6A">
      <w:pPr>
        <w:spacing w:after="0" w:line="360" w:lineRule="auto"/>
      </w:pPr>
      <w:r>
        <w:t xml:space="preserve">7.  Ślusarka okienna wewnętrzna przeciwpożarowa (obudowa dróg ewakuacyjnych): </w:t>
      </w:r>
    </w:p>
    <w:p w14:paraId="07022B6C" w14:textId="59725EA5" w:rsidR="00F22A6A" w:rsidRDefault="00F22A6A" w:rsidP="00F22A6A">
      <w:pPr>
        <w:spacing w:after="0" w:line="360" w:lineRule="auto"/>
      </w:pPr>
      <w:r>
        <w:t>-  profile  aluminiowe  zimne,  malowane  lakierem  proszkowym  w  kolorze  szarym</w:t>
      </w:r>
      <w:r w:rsidR="002E27F7">
        <w:t xml:space="preserve">  wg  </w:t>
      </w:r>
      <w:proofErr w:type="spellStart"/>
      <w:r w:rsidR="002E27F7">
        <w:t>kolornika</w:t>
      </w:r>
      <w:proofErr w:type="spellEnd"/>
      <w:r w:rsidR="002E27F7">
        <w:t xml:space="preserve">         </w:t>
      </w:r>
      <w:r>
        <w:t xml:space="preserve">RAL 7030; </w:t>
      </w:r>
    </w:p>
    <w:p w14:paraId="1559F49B" w14:textId="46B7786D" w:rsidR="00F22A6A" w:rsidRDefault="00F22A6A" w:rsidP="00F22A6A">
      <w:pPr>
        <w:spacing w:after="0" w:line="360" w:lineRule="auto"/>
      </w:pPr>
      <w:r>
        <w:t>-  szklenie szybą bezpieczną hartowaną  o wskazanej w tabeli odporności ogniowej</w:t>
      </w:r>
    </w:p>
    <w:p w14:paraId="5D367031" w14:textId="77777777" w:rsidR="00F22A6A" w:rsidRDefault="00F22A6A" w:rsidP="00F22A6A">
      <w:pPr>
        <w:spacing w:after="0" w:line="360" w:lineRule="auto"/>
      </w:pPr>
      <w:r>
        <w:t xml:space="preserve">-  izolacyjność akustyczna - min 35dB; </w:t>
      </w:r>
    </w:p>
    <w:p w14:paraId="0C7B0250" w14:textId="77777777" w:rsidR="00F22A6A" w:rsidRDefault="00F22A6A" w:rsidP="00F22A6A">
      <w:pPr>
        <w:spacing w:after="0" w:line="360" w:lineRule="auto"/>
      </w:pPr>
      <w:r>
        <w:t xml:space="preserve">-  drzwi zestawione z oknem należy wykonać jako aluminiowe bezklasowe. </w:t>
      </w:r>
    </w:p>
    <w:p w14:paraId="44B394C1" w14:textId="76CE7632" w:rsidR="00F22A6A" w:rsidRDefault="00F22A6A" w:rsidP="00F22A6A">
      <w:pPr>
        <w:spacing w:after="0" w:line="360" w:lineRule="auto"/>
      </w:pPr>
      <w:r>
        <w:t xml:space="preserve">8.  Istniejące  drzwi  korytarzowe  przeciwpożarowe  EI-60  zainstalowane  w  chwili  obecnej  pomiędzy pomieszczeniami nr 2/33 i 2/34 (wyposażone w </w:t>
      </w:r>
      <w:proofErr w:type="spellStart"/>
      <w:r>
        <w:t>elektrotrzymacze</w:t>
      </w:r>
      <w:proofErr w:type="spellEnd"/>
      <w:r>
        <w:t xml:space="preserve">) należy zdemontować i przerobić na  drzwi  dymoszczelne  EIS-60  poprzez  wymianę  uszczelek  oraz  montaż  w  obydwu  skrzydłach </w:t>
      </w:r>
      <w:proofErr w:type="spellStart"/>
      <w:r>
        <w:t>samoopadającej</w:t>
      </w:r>
      <w:proofErr w:type="spellEnd"/>
      <w:r>
        <w:t xml:space="preserve">,  dymoszczelnej  uszczelki  progowej  –  zgodnie  z  technologią  producenta,  a następnie  zamontować  w  linii  osi  nr  10,  z  wpięciem  </w:t>
      </w:r>
      <w:proofErr w:type="spellStart"/>
      <w:r w:rsidR="002E27F7">
        <w:t>elektrotrzymaczów</w:t>
      </w:r>
      <w:proofErr w:type="spellEnd"/>
      <w:r w:rsidR="002E27F7">
        <w:t xml:space="preserve">  do </w:t>
      </w:r>
      <w:r>
        <w:t xml:space="preserve">projektowanej  pętli </w:t>
      </w:r>
      <w:bookmarkStart w:id="0" w:name="_GoBack"/>
      <w:bookmarkEnd w:id="0"/>
      <w:r>
        <w:t xml:space="preserve">dozorowej instalacji SSP. </w:t>
      </w:r>
    </w:p>
    <w:p w14:paraId="385E8E26" w14:textId="77777777" w:rsidR="00F22A6A" w:rsidRDefault="00F22A6A" w:rsidP="00F22A6A">
      <w:pPr>
        <w:spacing w:after="0" w:line="360" w:lineRule="auto"/>
      </w:pPr>
      <w:r>
        <w:t>9.  Istniejące drzwi ewakuacyjne klatki schodowej EI-60 należy przerobić na drzwi dymoszczelne EIS-</w:t>
      </w:r>
    </w:p>
    <w:p w14:paraId="1E802013" w14:textId="77777777" w:rsidR="00F22A6A" w:rsidRDefault="00F22A6A" w:rsidP="00F22A6A">
      <w:pPr>
        <w:spacing w:after="0" w:line="360" w:lineRule="auto"/>
      </w:pPr>
      <w:r>
        <w:t xml:space="preserve">60 poprzez wymianę uszczelek oraz montaż </w:t>
      </w:r>
      <w:proofErr w:type="spellStart"/>
      <w:r>
        <w:t>samoopadającej</w:t>
      </w:r>
      <w:proofErr w:type="spellEnd"/>
      <w:r>
        <w:t xml:space="preserve">, dymoszczelnej uszczelki progowej – </w:t>
      </w:r>
    </w:p>
    <w:p w14:paraId="345B2B55" w14:textId="77777777" w:rsidR="00F22A6A" w:rsidRDefault="00F22A6A" w:rsidP="00F22A6A">
      <w:pPr>
        <w:spacing w:after="0" w:line="360" w:lineRule="auto"/>
      </w:pPr>
      <w:r>
        <w:t xml:space="preserve">zgodnie z technologią producenta. Drzwi pozostają stale zamknięte na klucz – przy drzwiach od </w:t>
      </w:r>
    </w:p>
    <w:p w14:paraId="289A18B9" w14:textId="77777777" w:rsidR="00F22A6A" w:rsidRDefault="00F22A6A" w:rsidP="00F22A6A">
      <w:pPr>
        <w:spacing w:after="0" w:line="360" w:lineRule="auto"/>
      </w:pPr>
      <w:r>
        <w:t xml:space="preserve">strony Oddziału należy zamontować kluczyk do drzwi w przeszklonej kasetce ewakuacyjnej. </w:t>
      </w:r>
    </w:p>
    <w:p w14:paraId="3AB33791" w14:textId="77777777" w:rsidR="00F22A6A" w:rsidRDefault="00F22A6A" w:rsidP="00F22A6A">
      <w:pPr>
        <w:spacing w:after="0" w:line="360" w:lineRule="auto"/>
      </w:pPr>
      <w:r>
        <w:t xml:space="preserve">10. Wszystkie  wymiary  otworów  drzwiowych  należy  sprawdzić  na  budowie  przed  wykonaniem </w:t>
      </w:r>
    </w:p>
    <w:p w14:paraId="0793C771" w14:textId="08677EA9" w:rsidR="00F22A6A" w:rsidRDefault="00F22A6A" w:rsidP="00F22A6A">
      <w:pPr>
        <w:spacing w:after="0" w:line="360" w:lineRule="auto"/>
      </w:pPr>
      <w:r>
        <w:t>elementów.</w:t>
      </w:r>
    </w:p>
    <w:sectPr w:rsidR="00F22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F2"/>
    <w:rsid w:val="002E27F7"/>
    <w:rsid w:val="00783DF2"/>
    <w:rsid w:val="007A7143"/>
    <w:rsid w:val="00F2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CD424"/>
  <w15:chartTrackingRefBased/>
  <w15:docId w15:val="{1611524B-D914-48E4-8578-1C21BE2C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850</Words>
  <Characters>5100</Characters>
  <Application>Microsoft Office Word</Application>
  <DocSecurity>0</DocSecurity>
  <Lines>42</Lines>
  <Paragraphs>11</Paragraphs>
  <ScaleCrop>false</ScaleCrop>
  <Company/>
  <LinksUpToDate>false</LinksUpToDate>
  <CharactersWithSpaces>5939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 SBCOMPLEX</dc:creator>
  <cp:keywords/>
  <dc:description/>
  <cp:lastModifiedBy>Patryk Bień</cp:lastModifiedBy>
  <cp:revision>3</cp:revision>
  <dcterms:created xsi:type="dcterms:W3CDTF">2022-08-24T08:41:00Z</dcterms:created>
  <dcterms:modified xsi:type="dcterms:W3CDTF">2022-08-24T08:53:00Z</dcterms:modified>
</cp:coreProperties>
</file>